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6A" w:rsidRDefault="00574642">
      <w:r>
        <w:rPr>
          <w:rFonts w:ascii="Roboto" w:hAnsi="Roboto"/>
          <w:noProof/>
          <w:color w:val="8BA974"/>
          <w:sz w:val="23"/>
          <w:szCs w:val="23"/>
        </w:rPr>
        <w:drawing>
          <wp:inline distT="0" distB="0" distL="0" distR="0">
            <wp:extent cx="4086225" cy="1076325"/>
            <wp:effectExtent l="0" t="0" r="9525" b="9525"/>
            <wp:docPr id="1" name="Picture 1" descr="https://www.pncwa.org/assets/site/newlogov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ncwa.org/assets/site/newlogov2.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6225" cy="1076325"/>
                    </a:xfrm>
                    <a:prstGeom prst="rect">
                      <a:avLst/>
                    </a:prstGeom>
                    <a:noFill/>
                    <a:ln>
                      <a:noFill/>
                    </a:ln>
                  </pic:spPr>
                </pic:pic>
              </a:graphicData>
            </a:graphic>
          </wp:inline>
        </w:drawing>
      </w:r>
    </w:p>
    <w:p w:rsidR="00574642" w:rsidRDefault="00574642"/>
    <w:p w:rsidR="00574642" w:rsidRDefault="00574642"/>
    <w:p w:rsidR="00574642" w:rsidRDefault="00574642"/>
    <w:p w:rsidR="00574642" w:rsidRPr="00574642" w:rsidRDefault="00574642" w:rsidP="00574642">
      <w:pPr>
        <w:spacing w:after="255" w:line="360" w:lineRule="atLeast"/>
        <w:rPr>
          <w:rFonts w:ascii="Roboto" w:eastAsia="Times New Roman" w:hAnsi="Roboto" w:cs="Times New Roman"/>
          <w:color w:val="4A4A4A"/>
          <w:sz w:val="23"/>
          <w:szCs w:val="23"/>
        </w:rPr>
      </w:pPr>
      <w:r w:rsidRPr="00574642">
        <w:rPr>
          <w:rFonts w:ascii="Roboto" w:eastAsia="Times New Roman" w:hAnsi="Roboto" w:cs="Times New Roman"/>
          <w:b/>
          <w:bCs/>
          <w:color w:val="4A4A4A"/>
          <w:sz w:val="24"/>
          <w:szCs w:val="24"/>
        </w:rPr>
        <w:t>Pacific Northwest Clean Water Association Logo Use Policy</w:t>
      </w:r>
    </w:p>
    <w:p w:rsidR="00574642" w:rsidRPr="00574642" w:rsidRDefault="00574642" w:rsidP="00574642">
      <w:pPr>
        <w:spacing w:after="255" w:line="360" w:lineRule="atLeast"/>
        <w:rPr>
          <w:rFonts w:ascii="Roboto" w:eastAsia="Times New Roman" w:hAnsi="Roboto" w:cs="Times New Roman"/>
          <w:color w:val="4A4A4A"/>
          <w:sz w:val="23"/>
          <w:szCs w:val="23"/>
        </w:rPr>
      </w:pPr>
      <w:r w:rsidRPr="00574642">
        <w:rPr>
          <w:rFonts w:ascii="Roboto" w:eastAsia="Times New Roman" w:hAnsi="Roboto" w:cs="Times New Roman"/>
          <w:color w:val="4A4A4A"/>
          <w:sz w:val="23"/>
          <w:szCs w:val="23"/>
        </w:rPr>
        <w:br/>
        <w:t>The PNCWA Logo represents the Association’s identity and integrity. The PNCWA logo is to be used only as described below.</w:t>
      </w:r>
    </w:p>
    <w:p w:rsidR="00574642" w:rsidRPr="00574642" w:rsidRDefault="00574642" w:rsidP="00574642">
      <w:pPr>
        <w:spacing w:after="255" w:line="360" w:lineRule="atLeast"/>
        <w:rPr>
          <w:rFonts w:ascii="Roboto" w:eastAsia="Times New Roman" w:hAnsi="Roboto" w:cs="Times New Roman"/>
          <w:color w:val="4A4A4A"/>
          <w:sz w:val="23"/>
          <w:szCs w:val="23"/>
        </w:rPr>
      </w:pPr>
      <w:r w:rsidRPr="00574642">
        <w:rPr>
          <w:rFonts w:ascii="Roboto" w:eastAsia="Times New Roman" w:hAnsi="Roboto" w:cs="Times New Roman"/>
          <w:color w:val="4A4A4A"/>
          <w:sz w:val="23"/>
          <w:szCs w:val="23"/>
        </w:rPr>
        <w:t>PNCWA’s logo is generally used in conjunction with the WEF logo according to the specifications of the licensing agreement with the Water Environment Federation. The current licensing agreement is on file in the Association offices. An important element of that agreement states, “WEF hereby grants PNCWA a non-exclusive, royalty-free, worldwide, revocable license to use the following trademarks and service marks which are the sole property of WEF: Wave symbol, WEF Logo and ® symbol.”</w:t>
      </w:r>
    </w:p>
    <w:p w:rsidR="00574642" w:rsidRPr="00574642" w:rsidRDefault="00574642" w:rsidP="00574642">
      <w:pPr>
        <w:spacing w:after="255" w:line="360" w:lineRule="atLeast"/>
        <w:rPr>
          <w:rFonts w:ascii="Roboto" w:eastAsia="Times New Roman" w:hAnsi="Roboto" w:cs="Times New Roman"/>
          <w:color w:val="4A4A4A"/>
          <w:sz w:val="23"/>
          <w:szCs w:val="23"/>
        </w:rPr>
      </w:pPr>
      <w:r w:rsidRPr="00574642">
        <w:rPr>
          <w:rFonts w:ascii="Roboto" w:eastAsia="Times New Roman" w:hAnsi="Roboto" w:cs="Times New Roman"/>
          <w:b/>
          <w:bCs/>
          <w:color w:val="4A4A4A"/>
          <w:sz w:val="23"/>
          <w:szCs w:val="23"/>
        </w:rPr>
        <w:t>PNCWA Logo</w:t>
      </w:r>
      <w:proofErr w:type="gramStart"/>
      <w:r w:rsidRPr="00574642">
        <w:rPr>
          <w:rFonts w:ascii="Roboto" w:eastAsia="Times New Roman" w:hAnsi="Roboto" w:cs="Times New Roman"/>
          <w:b/>
          <w:bCs/>
          <w:color w:val="4A4A4A"/>
          <w:sz w:val="23"/>
          <w:szCs w:val="23"/>
        </w:rPr>
        <w:t>:</w:t>
      </w:r>
      <w:proofErr w:type="gramEnd"/>
      <w:r w:rsidRPr="00574642">
        <w:rPr>
          <w:rFonts w:ascii="Roboto" w:eastAsia="Times New Roman" w:hAnsi="Roboto" w:cs="Times New Roman"/>
          <w:color w:val="4A4A4A"/>
          <w:sz w:val="23"/>
          <w:szCs w:val="23"/>
        </w:rPr>
        <w:br/>
        <w:t>The name, symbol, and foundation date are the three elements that make up the logo and shall always be used together as one element.</w:t>
      </w:r>
      <w:r w:rsidRPr="00574642">
        <w:rPr>
          <w:rFonts w:ascii="Roboto" w:eastAsia="Times New Roman" w:hAnsi="Roboto" w:cs="Times New Roman"/>
          <w:color w:val="4A4A4A"/>
          <w:sz w:val="23"/>
          <w:szCs w:val="23"/>
        </w:rPr>
        <w:br/>
      </w:r>
      <w:r w:rsidRPr="00574642">
        <w:rPr>
          <w:rFonts w:ascii="Roboto" w:eastAsia="Times New Roman" w:hAnsi="Roboto" w:cs="Times New Roman"/>
          <w:color w:val="4A4A4A"/>
          <w:sz w:val="23"/>
          <w:szCs w:val="23"/>
        </w:rPr>
        <w:br/>
      </w:r>
      <w:r w:rsidRPr="00574642">
        <w:rPr>
          <w:rFonts w:ascii="Roboto" w:eastAsia="Times New Roman" w:hAnsi="Roboto" w:cs="Times New Roman"/>
          <w:b/>
          <w:bCs/>
          <w:color w:val="4A4A4A"/>
          <w:sz w:val="23"/>
          <w:szCs w:val="23"/>
        </w:rPr>
        <w:t>Use of PNCWA Logo</w:t>
      </w:r>
      <w:r w:rsidRPr="00574642">
        <w:rPr>
          <w:rFonts w:ascii="Roboto" w:eastAsia="Times New Roman" w:hAnsi="Roboto" w:cs="Times New Roman"/>
          <w:color w:val="4A4A4A"/>
          <w:sz w:val="23"/>
          <w:szCs w:val="23"/>
        </w:rPr>
        <w:br/>
        <w:t xml:space="preserve">The logo shall be included on all printed materials used in communicating PNCWA messages and for PNCWA and PNCWA Committee events or business. </w:t>
      </w:r>
      <w:r w:rsidRPr="00574642">
        <w:rPr>
          <w:rFonts w:ascii="MS Mincho" w:eastAsia="Times New Roman" w:hAnsi="MS Mincho" w:cs="MS Mincho"/>
          <w:color w:val="4A4A4A"/>
          <w:sz w:val="23"/>
          <w:szCs w:val="23"/>
        </w:rPr>
        <w:t> </w:t>
      </w:r>
    </w:p>
    <w:p w:rsidR="00574642" w:rsidRPr="00574642" w:rsidRDefault="00574642" w:rsidP="00574642">
      <w:pPr>
        <w:spacing w:after="255" w:line="360" w:lineRule="atLeast"/>
        <w:rPr>
          <w:rFonts w:ascii="Roboto" w:eastAsia="Times New Roman" w:hAnsi="Roboto" w:cs="Times New Roman"/>
          <w:color w:val="4A4A4A"/>
          <w:sz w:val="23"/>
          <w:szCs w:val="23"/>
        </w:rPr>
      </w:pPr>
      <w:r w:rsidRPr="00574642">
        <w:rPr>
          <w:rFonts w:ascii="Roboto" w:eastAsia="Times New Roman" w:hAnsi="Roboto" w:cs="Times New Roman"/>
          <w:color w:val="4A4A4A"/>
          <w:sz w:val="23"/>
          <w:szCs w:val="23"/>
        </w:rPr>
        <w:t>PNCWA Regions and Sections may use the logo on all materials related to official Region and Section business with the following limitations:</w:t>
      </w:r>
    </w:p>
    <w:p w:rsidR="00574642" w:rsidRPr="00574642" w:rsidRDefault="00574642" w:rsidP="00574642">
      <w:pPr>
        <w:numPr>
          <w:ilvl w:val="0"/>
          <w:numId w:val="1"/>
        </w:numPr>
        <w:spacing w:after="255" w:line="360" w:lineRule="atLeast"/>
        <w:ind w:left="600"/>
        <w:rPr>
          <w:rFonts w:ascii="Roboto" w:eastAsia="Times New Roman" w:hAnsi="Roboto" w:cs="Times New Roman"/>
          <w:color w:val="4A4A4A"/>
          <w:sz w:val="23"/>
          <w:szCs w:val="23"/>
        </w:rPr>
      </w:pPr>
      <w:r w:rsidRPr="00574642">
        <w:rPr>
          <w:rFonts w:ascii="Roboto" w:eastAsia="Times New Roman" w:hAnsi="Roboto" w:cs="Times New Roman"/>
          <w:color w:val="4A4A4A"/>
          <w:sz w:val="23"/>
          <w:szCs w:val="23"/>
        </w:rPr>
        <w:t>Regions will use the “PNCWA Region” logo for all Regional events or business.</w:t>
      </w:r>
    </w:p>
    <w:p w:rsidR="00574642" w:rsidRPr="00574642" w:rsidRDefault="00574642" w:rsidP="00574642">
      <w:pPr>
        <w:numPr>
          <w:ilvl w:val="0"/>
          <w:numId w:val="1"/>
        </w:numPr>
        <w:spacing w:after="255" w:line="360" w:lineRule="atLeast"/>
        <w:ind w:left="600"/>
        <w:rPr>
          <w:rFonts w:ascii="Roboto" w:eastAsia="Times New Roman" w:hAnsi="Roboto" w:cs="Times New Roman"/>
          <w:color w:val="4A4A4A"/>
          <w:sz w:val="23"/>
          <w:szCs w:val="23"/>
        </w:rPr>
      </w:pPr>
      <w:r>
        <w:rPr>
          <w:rFonts w:ascii="Roboto" w:eastAsia="Times New Roman" w:hAnsi="Roboto" w:cs="Times New Roman"/>
          <w:color w:val="4A4A4A"/>
          <w:sz w:val="23"/>
          <w:szCs w:val="23"/>
        </w:rPr>
        <w:t>Sections may use the “PNCWA” </w:t>
      </w:r>
      <w:r w:rsidRPr="00574642">
        <w:rPr>
          <w:rFonts w:ascii="Roboto" w:eastAsia="Times New Roman" w:hAnsi="Roboto" w:cs="Times New Roman"/>
          <w:color w:val="4A4A4A"/>
          <w:sz w:val="23"/>
          <w:szCs w:val="23"/>
        </w:rPr>
        <w:t>along with their own section logo in which case the Section logo will appear dominant and the PNCWA logo will appear in a supportive role. Sections may not use the PNCWA Logo by itself, it must always be in conjunction with some identifying feature or type that indicates the Section.</w:t>
      </w:r>
    </w:p>
    <w:p w:rsidR="00574642" w:rsidRPr="00574642" w:rsidRDefault="00574642" w:rsidP="00574642">
      <w:pPr>
        <w:numPr>
          <w:ilvl w:val="0"/>
          <w:numId w:val="1"/>
        </w:numPr>
        <w:spacing w:after="255" w:line="360" w:lineRule="atLeast"/>
        <w:ind w:left="600"/>
        <w:rPr>
          <w:rFonts w:ascii="Roboto" w:eastAsia="Times New Roman" w:hAnsi="Roboto" w:cs="Times New Roman"/>
          <w:color w:val="4A4A4A"/>
          <w:sz w:val="23"/>
          <w:szCs w:val="23"/>
        </w:rPr>
      </w:pPr>
      <w:r w:rsidRPr="00574642">
        <w:rPr>
          <w:rFonts w:ascii="Roboto" w:eastAsia="Times New Roman" w:hAnsi="Roboto" w:cs="Times New Roman"/>
          <w:color w:val="4A4A4A"/>
          <w:sz w:val="23"/>
          <w:szCs w:val="23"/>
        </w:rPr>
        <w:t>If the Section does not have their own logo the Section name shall appear dominant and the PNCWA logo shall be used in a supportive role.</w:t>
      </w:r>
    </w:p>
    <w:p w:rsidR="00574642" w:rsidRPr="00574642" w:rsidRDefault="00574642" w:rsidP="00574642">
      <w:pPr>
        <w:numPr>
          <w:ilvl w:val="0"/>
          <w:numId w:val="1"/>
        </w:numPr>
        <w:spacing w:after="255" w:line="360" w:lineRule="atLeast"/>
        <w:ind w:left="600"/>
        <w:rPr>
          <w:rFonts w:ascii="Roboto" w:eastAsia="Times New Roman" w:hAnsi="Roboto" w:cs="Times New Roman"/>
          <w:color w:val="4A4A4A"/>
          <w:sz w:val="23"/>
          <w:szCs w:val="23"/>
        </w:rPr>
      </w:pPr>
      <w:r w:rsidRPr="00574642">
        <w:rPr>
          <w:rFonts w:ascii="Roboto" w:eastAsia="Times New Roman" w:hAnsi="Roboto" w:cs="Times New Roman"/>
          <w:color w:val="4A4A4A"/>
          <w:sz w:val="23"/>
          <w:szCs w:val="23"/>
        </w:rPr>
        <w:t>PNCWA members may use the logo with the word “Member” under the logo in a typeface and point size similar to the PNCWA text.</w:t>
      </w:r>
    </w:p>
    <w:p w:rsidR="00574642" w:rsidRDefault="00574642" w:rsidP="00574642">
      <w:pPr>
        <w:rPr>
          <w:rFonts w:ascii="Roboto" w:eastAsia="Times New Roman" w:hAnsi="Roboto" w:cs="Times New Roman"/>
          <w:color w:val="4A4A4A"/>
          <w:sz w:val="23"/>
          <w:szCs w:val="23"/>
        </w:rPr>
      </w:pPr>
      <w:r w:rsidRPr="00574642">
        <w:rPr>
          <w:rFonts w:ascii="Roboto" w:eastAsia="Times New Roman" w:hAnsi="Roboto" w:cs="Times New Roman"/>
          <w:color w:val="4A4A4A"/>
          <w:sz w:val="23"/>
          <w:szCs w:val="23"/>
        </w:rPr>
        <w:br/>
      </w:r>
      <w:r w:rsidRPr="00574642">
        <w:rPr>
          <w:rFonts w:ascii="Roboto" w:eastAsia="Times New Roman" w:hAnsi="Roboto" w:cs="Times New Roman"/>
          <w:b/>
          <w:bCs/>
          <w:color w:val="4A4A4A"/>
          <w:sz w:val="23"/>
          <w:szCs w:val="23"/>
        </w:rPr>
        <w:t>Size:</w:t>
      </w:r>
      <w:r w:rsidRPr="00574642">
        <w:rPr>
          <w:rFonts w:ascii="Roboto" w:eastAsia="Times New Roman" w:hAnsi="Roboto" w:cs="Times New Roman"/>
          <w:color w:val="4A4A4A"/>
          <w:sz w:val="23"/>
          <w:szCs w:val="23"/>
        </w:rPr>
        <w:t xml:space="preserve"> As required to fit application.</w:t>
      </w:r>
      <w:r w:rsidRPr="00574642">
        <w:rPr>
          <w:rFonts w:ascii="Roboto" w:eastAsia="Times New Roman" w:hAnsi="Roboto" w:cs="Times New Roman"/>
          <w:color w:val="4A4A4A"/>
          <w:sz w:val="23"/>
          <w:szCs w:val="23"/>
        </w:rPr>
        <w:br/>
      </w:r>
      <w:r w:rsidRPr="00574642">
        <w:rPr>
          <w:rFonts w:ascii="Roboto" w:eastAsia="Times New Roman" w:hAnsi="Roboto" w:cs="Times New Roman"/>
          <w:color w:val="4A4A4A"/>
          <w:sz w:val="23"/>
          <w:szCs w:val="23"/>
        </w:rPr>
        <w:br/>
      </w:r>
      <w:r w:rsidRPr="00574642">
        <w:rPr>
          <w:rFonts w:ascii="Roboto" w:eastAsia="Times New Roman" w:hAnsi="Roboto" w:cs="Times New Roman"/>
          <w:b/>
          <w:bCs/>
          <w:color w:val="4A4A4A"/>
          <w:sz w:val="23"/>
          <w:szCs w:val="23"/>
        </w:rPr>
        <w:t>Colors</w:t>
      </w:r>
      <w:r w:rsidRPr="00574642">
        <w:rPr>
          <w:rFonts w:ascii="Roboto" w:eastAsia="Times New Roman" w:hAnsi="Roboto" w:cs="Times New Roman"/>
          <w:color w:val="4A4A4A"/>
          <w:sz w:val="23"/>
          <w:szCs w:val="23"/>
        </w:rPr>
        <w:t>: As a package: Green: Pantone 356, Blue: Pantone Reflex Blue, Yellow: Pantone Yellow or Process Yellow. Other package: Black</w:t>
      </w:r>
      <w:r w:rsidRPr="00574642">
        <w:rPr>
          <w:rFonts w:ascii="Roboto" w:eastAsia="Times New Roman" w:hAnsi="Roboto" w:cs="Times New Roman"/>
          <w:color w:val="4A4A4A"/>
          <w:sz w:val="23"/>
          <w:szCs w:val="23"/>
        </w:rPr>
        <w:br/>
      </w:r>
      <w:r w:rsidRPr="00574642">
        <w:rPr>
          <w:rFonts w:ascii="Roboto" w:eastAsia="Times New Roman" w:hAnsi="Roboto" w:cs="Times New Roman"/>
          <w:color w:val="4A4A4A"/>
          <w:sz w:val="23"/>
          <w:szCs w:val="23"/>
        </w:rPr>
        <w:br/>
        <w:t xml:space="preserve">For questions about usage contact PNCWA Staff Michael Rainey, </w:t>
      </w:r>
      <w:hyperlink r:id="rId7" w:history="1">
        <w:r w:rsidRPr="00F35EFE">
          <w:rPr>
            <w:rStyle w:val="Hyperlink"/>
            <w:rFonts w:ascii="Roboto" w:eastAsia="Times New Roman" w:hAnsi="Roboto" w:cs="Times New Roman"/>
            <w:sz w:val="23"/>
            <w:szCs w:val="23"/>
          </w:rPr>
          <w:t>mikerainey@pncwa.org</w:t>
        </w:r>
      </w:hyperlink>
    </w:p>
    <w:p w:rsidR="00574642" w:rsidRDefault="00574642" w:rsidP="00574642">
      <w:pPr>
        <w:rPr>
          <w:rFonts w:ascii="Roboto" w:eastAsia="Times New Roman" w:hAnsi="Roboto" w:cs="Times New Roman"/>
          <w:color w:val="4A4A4A"/>
          <w:sz w:val="23"/>
          <w:szCs w:val="23"/>
        </w:rPr>
      </w:pPr>
    </w:p>
    <w:p w:rsidR="00574642" w:rsidRDefault="00574642" w:rsidP="00574642">
      <w:r>
        <w:rPr>
          <w:rFonts w:ascii="Roboto" w:eastAsia="Times New Roman" w:hAnsi="Roboto" w:cs="Times New Roman"/>
          <w:color w:val="4A4A4A"/>
          <w:sz w:val="23"/>
          <w:szCs w:val="23"/>
        </w:rPr>
        <w:t>1/2019</w:t>
      </w:r>
      <w:bookmarkStart w:id="0" w:name="_GoBack"/>
      <w:bookmarkEnd w:id="0"/>
    </w:p>
    <w:sectPr w:rsidR="00574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C4BF6"/>
    <w:multiLevelType w:val="multilevel"/>
    <w:tmpl w:val="DE12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42"/>
    <w:rsid w:val="00505D8D"/>
    <w:rsid w:val="00574642"/>
    <w:rsid w:val="00E2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11A64-F2AC-4BC5-A9AC-C2DFB916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642"/>
    <w:pPr>
      <w:spacing w:after="25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642"/>
    <w:rPr>
      <w:b/>
      <w:bCs/>
    </w:rPr>
  </w:style>
  <w:style w:type="character" w:styleId="Hyperlink">
    <w:name w:val="Hyperlink"/>
    <w:basedOn w:val="DefaultParagraphFont"/>
    <w:uiPriority w:val="99"/>
    <w:unhideWhenUsed/>
    <w:rsid w:val="00574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15728">
      <w:bodyDiv w:val="1"/>
      <w:marLeft w:val="0"/>
      <w:marRight w:val="0"/>
      <w:marTop w:val="0"/>
      <w:marBottom w:val="0"/>
      <w:divBdr>
        <w:top w:val="none" w:sz="0" w:space="0" w:color="auto"/>
        <w:left w:val="none" w:sz="0" w:space="0" w:color="auto"/>
        <w:bottom w:val="none" w:sz="0" w:space="0" w:color="auto"/>
        <w:right w:val="none" w:sz="0" w:space="0" w:color="auto"/>
      </w:divBdr>
      <w:divsChild>
        <w:div w:id="247278739">
          <w:marLeft w:val="0"/>
          <w:marRight w:val="0"/>
          <w:marTop w:val="0"/>
          <w:marBottom w:val="0"/>
          <w:divBdr>
            <w:top w:val="none" w:sz="0" w:space="0" w:color="auto"/>
            <w:left w:val="none" w:sz="0" w:space="0" w:color="auto"/>
            <w:bottom w:val="none" w:sz="0" w:space="0" w:color="auto"/>
            <w:right w:val="none" w:sz="0" w:space="0" w:color="auto"/>
          </w:divBdr>
          <w:divsChild>
            <w:div w:id="444739484">
              <w:marLeft w:val="0"/>
              <w:marRight w:val="0"/>
              <w:marTop w:val="0"/>
              <w:marBottom w:val="0"/>
              <w:divBdr>
                <w:top w:val="none" w:sz="0" w:space="0" w:color="auto"/>
                <w:left w:val="none" w:sz="0" w:space="0" w:color="auto"/>
                <w:bottom w:val="none" w:sz="0" w:space="0" w:color="auto"/>
                <w:right w:val="none" w:sz="0" w:space="0" w:color="auto"/>
              </w:divBdr>
              <w:divsChild>
                <w:div w:id="1663654599">
                  <w:marLeft w:val="0"/>
                  <w:marRight w:val="0"/>
                  <w:marTop w:val="0"/>
                  <w:marBottom w:val="0"/>
                  <w:divBdr>
                    <w:top w:val="none" w:sz="0" w:space="0" w:color="auto"/>
                    <w:left w:val="none" w:sz="0" w:space="0" w:color="auto"/>
                    <w:bottom w:val="none" w:sz="0" w:space="0" w:color="auto"/>
                    <w:right w:val="none" w:sz="0" w:space="0" w:color="auto"/>
                  </w:divBdr>
                  <w:divsChild>
                    <w:div w:id="1512835158">
                      <w:marLeft w:val="0"/>
                      <w:marRight w:val="0"/>
                      <w:marTop w:val="0"/>
                      <w:marBottom w:val="0"/>
                      <w:divBdr>
                        <w:top w:val="none" w:sz="0" w:space="0" w:color="auto"/>
                        <w:left w:val="none" w:sz="0" w:space="0" w:color="auto"/>
                        <w:bottom w:val="none" w:sz="0" w:space="0" w:color="auto"/>
                        <w:right w:val="none" w:sz="0" w:space="0" w:color="auto"/>
                      </w:divBdr>
                      <w:divsChild>
                        <w:div w:id="1946840784">
                          <w:marLeft w:val="0"/>
                          <w:marRight w:val="0"/>
                          <w:marTop w:val="0"/>
                          <w:marBottom w:val="0"/>
                          <w:divBdr>
                            <w:top w:val="none" w:sz="0" w:space="0" w:color="auto"/>
                            <w:left w:val="none" w:sz="0" w:space="0" w:color="auto"/>
                            <w:bottom w:val="none" w:sz="0" w:space="0" w:color="auto"/>
                            <w:right w:val="none" w:sz="0" w:space="0" w:color="auto"/>
                          </w:divBdr>
                          <w:divsChild>
                            <w:div w:id="1492720685">
                              <w:marLeft w:val="0"/>
                              <w:marRight w:val="0"/>
                              <w:marTop w:val="0"/>
                              <w:marBottom w:val="0"/>
                              <w:divBdr>
                                <w:top w:val="none" w:sz="0" w:space="0" w:color="auto"/>
                                <w:left w:val="none" w:sz="0" w:space="0" w:color="auto"/>
                                <w:bottom w:val="none" w:sz="0" w:space="0" w:color="auto"/>
                                <w:right w:val="none" w:sz="0" w:space="0" w:color="auto"/>
                              </w:divBdr>
                              <w:divsChild>
                                <w:div w:id="14173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rainey@pnc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ncwa.memberclick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LOTT Clean Water Alliance</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Redmond</dc:creator>
  <cp:keywords/>
  <dc:description/>
  <cp:lastModifiedBy>Shawn Redmond</cp:lastModifiedBy>
  <cp:revision>1</cp:revision>
  <dcterms:created xsi:type="dcterms:W3CDTF">2019-01-15T16:21:00Z</dcterms:created>
  <dcterms:modified xsi:type="dcterms:W3CDTF">2019-01-15T16:25:00Z</dcterms:modified>
</cp:coreProperties>
</file>